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0A73E" w14:textId="42572894" w:rsidR="00C126BF" w:rsidRPr="008E3C03" w:rsidRDefault="00C81137" w:rsidP="00421F3F">
      <w:pPr>
        <w:jc w:val="right"/>
        <w:rPr>
          <w:b/>
          <w:bCs/>
          <w:sz w:val="24"/>
          <w:szCs w:val="24"/>
        </w:rPr>
      </w:pPr>
      <w:r w:rsidRPr="008E3C03">
        <w:rPr>
          <w:noProof/>
        </w:rPr>
        <w:drawing>
          <wp:inline distT="0" distB="0" distL="0" distR="0" wp14:anchorId="5CD155CA" wp14:editId="65D507A3">
            <wp:extent cx="3238500" cy="1038225"/>
            <wp:effectExtent l="0" t="0" r="0" b="0"/>
            <wp:docPr id="1073741825" name="officeArt object" descr="cid:image001.jpg@01D20DD5.0F7D49F0"/>
            <wp:cNvGraphicFramePr/>
            <a:graphic xmlns:a="http://schemas.openxmlformats.org/drawingml/2006/main">
              <a:graphicData uri="http://schemas.openxmlformats.org/drawingml/2006/picture">
                <pic:pic xmlns:pic="http://schemas.openxmlformats.org/drawingml/2006/picture">
                  <pic:nvPicPr>
                    <pic:cNvPr id="1073741825" name="image1.jpeg" descr="cid:image001.jpg@01D20DD5.0F7D49F0"/>
                    <pic:cNvPicPr>
                      <a:picLocks noChangeAspect="1"/>
                    </pic:cNvPicPr>
                  </pic:nvPicPr>
                  <pic:blipFill>
                    <a:blip r:embed="rId6"/>
                    <a:stretch>
                      <a:fillRect/>
                    </a:stretch>
                  </pic:blipFill>
                  <pic:spPr>
                    <a:xfrm>
                      <a:off x="0" y="0"/>
                      <a:ext cx="3238500" cy="1038225"/>
                    </a:xfrm>
                    <a:prstGeom prst="rect">
                      <a:avLst/>
                    </a:prstGeom>
                    <a:ln w="12700" cap="flat">
                      <a:noFill/>
                      <a:miter lim="400000"/>
                    </a:ln>
                    <a:effectLst/>
                  </pic:spPr>
                </pic:pic>
              </a:graphicData>
            </a:graphic>
          </wp:inline>
        </w:drawing>
      </w:r>
    </w:p>
    <w:p w14:paraId="7A3CCFF5" w14:textId="77777777" w:rsidR="00C126BF" w:rsidRPr="008E3C03" w:rsidRDefault="00C81137">
      <w:pPr>
        <w:jc w:val="both"/>
        <w:rPr>
          <w:rFonts w:eastAsia="Arial"/>
          <w:b/>
          <w:bCs/>
          <w:sz w:val="24"/>
          <w:szCs w:val="24"/>
        </w:rPr>
      </w:pPr>
      <w:r w:rsidRPr="008E3C03">
        <w:rPr>
          <w:b/>
          <w:bCs/>
          <w:sz w:val="24"/>
          <w:szCs w:val="24"/>
        </w:rPr>
        <w:t>PRESSEAUSSENDUNG</w:t>
      </w:r>
    </w:p>
    <w:p w14:paraId="71556FB7" w14:textId="3223F293" w:rsidR="002228EC" w:rsidRPr="008E3C03" w:rsidRDefault="00C81137">
      <w:pPr>
        <w:jc w:val="both"/>
        <w:rPr>
          <w:b/>
          <w:bCs/>
        </w:rPr>
      </w:pPr>
      <w:r w:rsidRPr="008E3C03">
        <w:rPr>
          <w:b/>
          <w:bCs/>
        </w:rPr>
        <w:t xml:space="preserve">Wien, </w:t>
      </w:r>
      <w:r w:rsidR="00D65525">
        <w:rPr>
          <w:b/>
          <w:bCs/>
        </w:rPr>
        <w:t>3.7</w:t>
      </w:r>
      <w:bookmarkStart w:id="0" w:name="_GoBack"/>
      <w:bookmarkEnd w:id="0"/>
      <w:r w:rsidR="00BE6526">
        <w:rPr>
          <w:b/>
          <w:bCs/>
        </w:rPr>
        <w:t>.2019</w:t>
      </w:r>
    </w:p>
    <w:p w14:paraId="4DD691FE" w14:textId="77777777" w:rsidR="004225E5" w:rsidRDefault="004225E5">
      <w:pPr>
        <w:jc w:val="both"/>
        <w:rPr>
          <w:b/>
          <w:bCs/>
          <w:sz w:val="32"/>
          <w:szCs w:val="32"/>
        </w:rPr>
      </w:pPr>
    </w:p>
    <w:p w14:paraId="1B6D31C8" w14:textId="2785A9FA" w:rsidR="00C126BF" w:rsidRPr="008E3C03" w:rsidRDefault="002228EC">
      <w:pPr>
        <w:jc w:val="both"/>
        <w:rPr>
          <w:rFonts w:eastAsia="Arial"/>
          <w:b/>
          <w:bCs/>
          <w:sz w:val="32"/>
          <w:szCs w:val="32"/>
        </w:rPr>
      </w:pPr>
      <w:r w:rsidRPr="008E3C03">
        <w:rPr>
          <w:b/>
          <w:bCs/>
          <w:sz w:val="32"/>
          <w:szCs w:val="32"/>
        </w:rPr>
        <w:t>Lernen für die Zukunft: Raus auf den Bauernhof</w:t>
      </w:r>
    </w:p>
    <w:p w14:paraId="41CA922F" w14:textId="598F2B88" w:rsidR="00046EB2" w:rsidRPr="008E3C03" w:rsidRDefault="001E6751" w:rsidP="002228EC">
      <w:pPr>
        <w:spacing w:after="0" w:line="240" w:lineRule="auto"/>
        <w:rPr>
          <w:b/>
          <w:bCs/>
        </w:rPr>
      </w:pPr>
      <w:r w:rsidRPr="008E3C03">
        <w:rPr>
          <w:b/>
          <w:bCs/>
        </w:rPr>
        <w:t>Green Care nutzt die positive und unterstützende Wirkung von Natur, Tieren und Pflanzen, um Menschen zu helfen und sie zu fördern. Ein</w:t>
      </w:r>
      <w:r w:rsidR="00C34C8F" w:rsidRPr="008E3C03">
        <w:rPr>
          <w:b/>
          <w:bCs/>
        </w:rPr>
        <w:t xml:space="preserve"> internationale</w:t>
      </w:r>
      <w:r w:rsidRPr="008E3C03">
        <w:rPr>
          <w:b/>
          <w:bCs/>
        </w:rPr>
        <w:t>r</w:t>
      </w:r>
      <w:r w:rsidR="00C34C8F" w:rsidRPr="008E3C03">
        <w:rPr>
          <w:b/>
          <w:bCs/>
        </w:rPr>
        <w:t xml:space="preserve"> Kongress Green Care von 8. bis 10. Juli 2019 an der Hochschule für Agrar- und Umweltpädagogik in Wien bietet </w:t>
      </w:r>
      <w:r w:rsidR="00046EB2" w:rsidRPr="008E3C03">
        <w:rPr>
          <w:b/>
          <w:bCs/>
        </w:rPr>
        <w:t xml:space="preserve">ein reichhaltiges Programm für </w:t>
      </w:r>
      <w:r w:rsidRPr="008E3C03">
        <w:rPr>
          <w:b/>
          <w:bCs/>
        </w:rPr>
        <w:t>Interessierte</w:t>
      </w:r>
      <w:r w:rsidR="00046EB2" w:rsidRPr="008E3C03">
        <w:rPr>
          <w:b/>
          <w:bCs/>
        </w:rPr>
        <w:t xml:space="preserve"> und Menschen, die im Umfeld von Green Care tätig sind.</w:t>
      </w:r>
    </w:p>
    <w:p w14:paraId="098593C5" w14:textId="77777777" w:rsidR="00046EB2" w:rsidRPr="008E3C03" w:rsidRDefault="00046EB2" w:rsidP="002228EC">
      <w:pPr>
        <w:spacing w:after="0" w:line="240" w:lineRule="auto"/>
      </w:pPr>
    </w:p>
    <w:p w14:paraId="337371A8" w14:textId="1F7CEA50" w:rsidR="00046EB2" w:rsidRPr="00046EB2" w:rsidRDefault="008E3C03" w:rsidP="00046EB2">
      <w:pPr>
        <w:spacing w:after="0" w:line="240" w:lineRule="auto"/>
      </w:pPr>
      <w:r w:rsidRPr="008E3C03">
        <w:t>Der</w:t>
      </w:r>
      <w:r w:rsidR="004225E5">
        <w:t xml:space="preserve"> Green Care</w:t>
      </w:r>
      <w:r w:rsidR="00046EB2" w:rsidRPr="008E3C03">
        <w:t xml:space="preserve"> Kongress </w:t>
      </w:r>
      <w:r w:rsidRPr="008E3C03">
        <w:t xml:space="preserve">findet </w:t>
      </w:r>
      <w:r w:rsidR="00BE6526">
        <w:t>gemeinsam mit der</w:t>
      </w:r>
      <w:r w:rsidRPr="008E3C03">
        <w:t xml:space="preserve"> 4. Tagung der Wissenschaftsinitiative zum Lernort Bauernhof</w:t>
      </w:r>
      <w:r w:rsidR="00046EB2" w:rsidRPr="008E3C03">
        <w:t xml:space="preserve"> </w:t>
      </w:r>
      <w:r w:rsidRPr="008E3C03">
        <w:t xml:space="preserve">statt, zahlreiche Vortragende </w:t>
      </w:r>
      <w:r w:rsidR="00046EB2" w:rsidRPr="008E3C03">
        <w:t xml:space="preserve">werden </w:t>
      </w:r>
      <w:r w:rsidR="00C34C8F" w:rsidRPr="008E3C03">
        <w:t>wissenschaftliche Erkenntnisse</w:t>
      </w:r>
      <w:r w:rsidR="00BE6526">
        <w:t xml:space="preserve"> präsentieren</w:t>
      </w:r>
      <w:r w:rsidR="00C34C8F" w:rsidRPr="008E3C03">
        <w:t>, ein</w:t>
      </w:r>
      <w:r w:rsidR="00BE6526">
        <w:t>en</w:t>
      </w:r>
      <w:r w:rsidR="00C34C8F" w:rsidRPr="008E3C03">
        <w:t xml:space="preserve"> Überblick über unterschiedliche Herangehensweisen in </w:t>
      </w:r>
      <w:r w:rsidR="001E6751" w:rsidRPr="008E3C03">
        <w:t>anderen</w:t>
      </w:r>
      <w:r w:rsidR="00C34C8F" w:rsidRPr="008E3C03">
        <w:t xml:space="preserve"> europäischen Ländern und der USA</w:t>
      </w:r>
      <w:r w:rsidR="00BE6526">
        <w:t xml:space="preserve"> geben</w:t>
      </w:r>
      <w:r w:rsidR="00C34C8F" w:rsidRPr="008E3C03">
        <w:t xml:space="preserve"> und praxisorientierte Workshops zu vielen „Schule am Bauernhof“-Programmen</w:t>
      </w:r>
      <w:r w:rsidR="00046EB2" w:rsidRPr="008E3C03">
        <w:t xml:space="preserve"> an</w:t>
      </w:r>
      <w:r w:rsidRPr="008E3C03">
        <w:t>bie</w:t>
      </w:r>
      <w:r w:rsidR="00046EB2" w:rsidRPr="008E3C03">
        <w:t>ten. Teilnehmer</w:t>
      </w:r>
      <w:r w:rsidR="00BE6526">
        <w:t>Innen</w:t>
      </w:r>
      <w:r w:rsidR="00046EB2" w:rsidRPr="008E3C03">
        <w:t xml:space="preserve"> haben darüber hinaus die Möglichkeit, sich a</w:t>
      </w:r>
      <w:r w:rsidR="00046EB2" w:rsidRPr="00046EB2">
        <w:t xml:space="preserve">m reichhaltigen „Markt der Möglichkeiten“ mit interessanten Informationen und Materialien </w:t>
      </w:r>
      <w:r w:rsidR="00046EB2" w:rsidRPr="008E3C03">
        <w:t xml:space="preserve">zu </w:t>
      </w:r>
      <w:r w:rsidR="00046EB2" w:rsidRPr="00046EB2">
        <w:t xml:space="preserve">versorgen, Kontakte </w:t>
      </w:r>
      <w:r w:rsidR="00046EB2" w:rsidRPr="008E3C03">
        <w:t xml:space="preserve">zu </w:t>
      </w:r>
      <w:r w:rsidR="00046EB2" w:rsidRPr="00046EB2">
        <w:t>knüpfen und Ideen austauschen.</w:t>
      </w:r>
      <w:r w:rsidR="00046EB2" w:rsidRPr="008E3C03">
        <w:t xml:space="preserve"> Beim abschließenden E</w:t>
      </w:r>
      <w:r w:rsidR="00046EB2" w:rsidRPr="00046EB2">
        <w:t xml:space="preserve">xkursionstag heißt es dann für die </w:t>
      </w:r>
      <w:proofErr w:type="spellStart"/>
      <w:r w:rsidR="00046EB2" w:rsidRPr="00046EB2">
        <w:t>KongressteilnehmerInnen</w:t>
      </w:r>
      <w:proofErr w:type="spellEnd"/>
      <w:r w:rsidR="00046EB2" w:rsidRPr="00046EB2">
        <w:t xml:space="preserve"> „Raus auf den Bauernhof“, um praktische Erfahrungen vor Ort zu sammeln.</w:t>
      </w:r>
    </w:p>
    <w:p w14:paraId="31977A3C" w14:textId="77777777" w:rsidR="002228EC" w:rsidRPr="008E3C03" w:rsidRDefault="002228EC" w:rsidP="002228EC">
      <w:pPr>
        <w:spacing w:after="0" w:line="240" w:lineRule="auto"/>
        <w:rPr>
          <w:rFonts w:eastAsia="Times New Roman"/>
          <w:color w:val="auto"/>
          <w:bdr w:val="none" w:sz="0" w:space="0" w:color="auto"/>
          <w:lang w:val="de-AT" w:eastAsia="de-AT"/>
        </w:rPr>
      </w:pPr>
    </w:p>
    <w:p w14:paraId="462E7CBB" w14:textId="7CA14025" w:rsidR="008E3C03" w:rsidRPr="008E3C03" w:rsidRDefault="008E3C03" w:rsidP="008E3C03">
      <w:r w:rsidRPr="008E3C03">
        <w:t>Über 25 Workshops und Vorträge vermitteln neueste Erkenntnisse rund um Green Care, d</w:t>
      </w:r>
      <w:r w:rsidR="00394EF1" w:rsidRPr="008E3C03">
        <w:t xml:space="preserve">ie Vortragenden kommen aus Deutschland, Holland, Norwegen und den USA. </w:t>
      </w:r>
      <w:r w:rsidRPr="008E3C03">
        <w:t>So diskutiert d</w:t>
      </w:r>
      <w:r w:rsidR="0044583B" w:rsidRPr="008E3C03">
        <w:t>er deutsche Erziehungswissenschaftler</w:t>
      </w:r>
      <w:r w:rsidR="00394EF1" w:rsidRPr="008E3C03">
        <w:t xml:space="preserve"> Ulrich Gebhard</w:t>
      </w:r>
      <w:r w:rsidR="0044583B" w:rsidRPr="008E3C03">
        <w:t xml:space="preserve"> </w:t>
      </w:r>
      <w:r w:rsidR="00394EF1" w:rsidRPr="008E3C03">
        <w:t xml:space="preserve">als Keynote Speaker die Bedeutung und Möglichkeiten von Naturerfahrungen für Kinder und Jugendliche am Lernort Bauernhof. </w:t>
      </w:r>
      <w:r w:rsidR="0044583B" w:rsidRPr="008E3C03">
        <w:rPr>
          <w:rStyle w:val="search-item"/>
        </w:rPr>
        <w:t>Gebhard</w:t>
      </w:r>
      <w:r w:rsidR="0044583B" w:rsidRPr="008E3C03">
        <w:t xml:space="preserve"> </w:t>
      </w:r>
      <w:r w:rsidR="000079FD" w:rsidRPr="008E3C03">
        <w:t>erforscht die</w:t>
      </w:r>
      <w:r w:rsidR="0044583B" w:rsidRPr="008E3C03">
        <w:t xml:space="preserve"> psychische Seite der ökologischen Zusammenhänge </w:t>
      </w:r>
      <w:r w:rsidR="0044583B" w:rsidRPr="008E3C03">
        <w:rPr>
          <w:rStyle w:val="search-item"/>
        </w:rPr>
        <w:t>und</w:t>
      </w:r>
      <w:r w:rsidR="0044583B" w:rsidRPr="008E3C03">
        <w:t xml:space="preserve"> deren Auswirkungen auf die Entwicklung von </w:t>
      </w:r>
      <w:r w:rsidR="0044583B" w:rsidRPr="008E3C03">
        <w:rPr>
          <w:rStyle w:val="search-item"/>
        </w:rPr>
        <w:t>Kindern</w:t>
      </w:r>
      <w:r w:rsidR="0044583B" w:rsidRPr="008E3C03">
        <w:t xml:space="preserve">. </w:t>
      </w:r>
      <w:r w:rsidR="00394EF1" w:rsidRPr="008E3C03">
        <w:t xml:space="preserve">Michael Kaufmann aus </w:t>
      </w:r>
      <w:r w:rsidRPr="008E3C03">
        <w:t>Nordamerika</w:t>
      </w:r>
      <w:r w:rsidR="00394EF1" w:rsidRPr="008E3C03">
        <w:t xml:space="preserve"> stellt das Projekt Green </w:t>
      </w:r>
      <w:proofErr w:type="spellStart"/>
      <w:r w:rsidR="00394EF1" w:rsidRPr="008E3C03">
        <w:t>Chimneys</w:t>
      </w:r>
      <w:proofErr w:type="spellEnd"/>
      <w:r w:rsidR="00394EF1" w:rsidRPr="008E3C03">
        <w:t xml:space="preserve"> </w:t>
      </w:r>
      <w:r w:rsidRPr="008E3C03">
        <w:t xml:space="preserve">in den USA </w:t>
      </w:r>
      <w:r w:rsidR="00394EF1" w:rsidRPr="008E3C03">
        <w:t xml:space="preserve">vor, </w:t>
      </w:r>
      <w:r w:rsidR="00046EB2" w:rsidRPr="008E3C03">
        <w:t xml:space="preserve">bei dem </w:t>
      </w:r>
      <w:r w:rsidR="00394EF1" w:rsidRPr="008E3C03">
        <w:t xml:space="preserve">Kinder und Jugendliche </w:t>
      </w:r>
      <w:r w:rsidR="000079FD" w:rsidRPr="008E3C03">
        <w:t>gemeinsam</w:t>
      </w:r>
      <w:r w:rsidR="00394EF1" w:rsidRPr="008E3C03">
        <w:t xml:space="preserve"> auf einem Bauernhof</w:t>
      </w:r>
      <w:r w:rsidR="00046EB2" w:rsidRPr="008E3C03">
        <w:t xml:space="preserve"> leben und lernen</w:t>
      </w:r>
      <w:r w:rsidR="000079FD" w:rsidRPr="008E3C03">
        <w:t>.</w:t>
      </w:r>
    </w:p>
    <w:p w14:paraId="0073FC43" w14:textId="4477543F" w:rsidR="008E3C03" w:rsidRDefault="008E3C03" w:rsidP="004225E5">
      <w:pPr>
        <w:spacing w:after="0" w:line="240" w:lineRule="auto"/>
      </w:pPr>
      <w:r w:rsidRPr="008E3C03">
        <w:t>"</w:t>
      </w:r>
      <w:r w:rsidRPr="008E3C03">
        <w:rPr>
          <w:i/>
          <w:iCs/>
        </w:rPr>
        <w:t>Der Bauernhof ist ein idealer Lernort</w:t>
      </w:r>
      <w:r w:rsidRPr="008E3C03">
        <w:rPr>
          <w:rFonts w:eastAsia="Times New Roman"/>
          <w:i/>
          <w:iCs/>
          <w:color w:val="auto"/>
          <w:bdr w:val="none" w:sz="0" w:space="0" w:color="auto"/>
          <w:lang w:val="de-AT" w:eastAsia="de-AT"/>
        </w:rPr>
        <w:t xml:space="preserve"> für Kinder und Jugendliche, um Landwirtschaft mit allen Sinnen zu erfahren. Kinder und Jugendliche erleben die Vielfalt der Lebensmittelerzeugung vor Ort. Sie lernen das Zusammenspiel von Menschen, Natur und Kultur im Spannungsfeld von Ökonomie und Ökologie. Dabei werden sie motiviert, sich ihrer persönlichen Lebenswirklichkeit zu stellen und eigene Gestaltungskompetenz zu entwickeln</w:t>
      </w:r>
      <w:r w:rsidRPr="008E3C03">
        <w:rPr>
          <w:rFonts w:eastAsia="Times New Roman"/>
          <w:color w:val="auto"/>
          <w:bdr w:val="none" w:sz="0" w:space="0" w:color="auto"/>
          <w:lang w:val="de-AT" w:eastAsia="de-AT"/>
        </w:rPr>
        <w:t>“</w:t>
      </w:r>
      <w:r w:rsidRPr="008E3C03">
        <w:t>, betont Rektor Dr. Thomas Haase.</w:t>
      </w:r>
    </w:p>
    <w:p w14:paraId="30E7D5C5" w14:textId="3BABA3A0" w:rsidR="004225E5" w:rsidRDefault="004225E5" w:rsidP="004225E5">
      <w:pPr>
        <w:spacing w:after="0" w:line="240" w:lineRule="auto"/>
      </w:pPr>
    </w:p>
    <w:p w14:paraId="39D63277" w14:textId="3803D9D4" w:rsidR="004225E5" w:rsidRPr="004225E5" w:rsidRDefault="004225E5" w:rsidP="004225E5">
      <w:pPr>
        <w:spacing w:after="0" w:line="240" w:lineRule="auto"/>
        <w:ind w:left="708"/>
        <w:rPr>
          <w:b/>
          <w:bCs/>
        </w:rPr>
      </w:pPr>
      <w:r w:rsidRPr="004225E5">
        <w:rPr>
          <w:b/>
          <w:bCs/>
        </w:rPr>
        <w:t xml:space="preserve">Lernen für die Zukunft: Raus auf den Bauernhof </w:t>
      </w:r>
    </w:p>
    <w:p w14:paraId="42B10F9C" w14:textId="695ACCDB" w:rsidR="004225E5" w:rsidRPr="004225E5" w:rsidRDefault="004225E5" w:rsidP="004225E5">
      <w:pPr>
        <w:spacing w:after="0" w:line="240" w:lineRule="auto"/>
        <w:ind w:left="708"/>
        <w:rPr>
          <w:b/>
          <w:bCs/>
        </w:rPr>
      </w:pPr>
      <w:r w:rsidRPr="004225E5">
        <w:rPr>
          <w:b/>
          <w:bCs/>
        </w:rPr>
        <w:t xml:space="preserve">Internationaler Kongress Green Care &amp; 4. Tagung der Wissenschaftsinitiative zum Lernort Bauernhof </w:t>
      </w:r>
    </w:p>
    <w:p w14:paraId="5B71CE4A" w14:textId="77777777" w:rsidR="004225E5" w:rsidRPr="008E3C03" w:rsidRDefault="004225E5" w:rsidP="004225E5">
      <w:pPr>
        <w:spacing w:after="0" w:line="240" w:lineRule="auto"/>
      </w:pPr>
    </w:p>
    <w:p w14:paraId="3C1610A3" w14:textId="77777777" w:rsidR="004225E5" w:rsidRDefault="004225E5" w:rsidP="004225E5">
      <w:pPr>
        <w:spacing w:after="0" w:line="240" w:lineRule="auto"/>
      </w:pPr>
      <w:r w:rsidRPr="004225E5">
        <w:rPr>
          <w:b/>
          <w:bCs/>
        </w:rPr>
        <w:t>WANN</w:t>
      </w:r>
      <w:r>
        <w:t xml:space="preserve">; </w:t>
      </w:r>
      <w:r w:rsidRPr="004225E5">
        <w:t xml:space="preserve">8. Juli 2019 13 Uhr bis 10. Juli 2019, 16 Uhr </w:t>
      </w:r>
    </w:p>
    <w:p w14:paraId="6817156E" w14:textId="1635BB4F" w:rsidR="004225E5" w:rsidRDefault="004225E5" w:rsidP="004225E5">
      <w:pPr>
        <w:spacing w:after="0" w:line="240" w:lineRule="auto"/>
      </w:pPr>
      <w:r w:rsidRPr="004225E5">
        <w:rPr>
          <w:b/>
          <w:bCs/>
        </w:rPr>
        <w:t>WO</w:t>
      </w:r>
      <w:r>
        <w:t xml:space="preserve">: </w:t>
      </w:r>
      <w:r w:rsidRPr="004225E5">
        <w:t xml:space="preserve">Hochschule für Agrar- und Umweltpädagogik Wien, </w:t>
      </w:r>
      <w:proofErr w:type="spellStart"/>
      <w:r w:rsidRPr="004225E5">
        <w:t>Angermayergasse</w:t>
      </w:r>
      <w:proofErr w:type="spellEnd"/>
      <w:r w:rsidRPr="004225E5">
        <w:t xml:space="preserve"> 1, 1130 Wien </w:t>
      </w:r>
      <w:r w:rsidRPr="004225E5">
        <w:rPr>
          <w:b/>
          <w:bCs/>
        </w:rPr>
        <w:t>ANMELDUNG</w:t>
      </w:r>
      <w:r w:rsidRPr="004225E5">
        <w:t xml:space="preserve"> per E-Mail unter seminare@agrarumweltpaedagogik.ac.at. </w:t>
      </w:r>
      <w:r>
        <w:t>Im Unkostenbeitrag von</w:t>
      </w:r>
      <w:r w:rsidRPr="004225E5">
        <w:t xml:space="preserve"> € 80,- sind die Exkursionskosten und die Verpflegung bei der Tagung</w:t>
      </w:r>
      <w:r>
        <w:t xml:space="preserve"> </w:t>
      </w:r>
      <w:r w:rsidRPr="004225E5">
        <w:t>enthalten.</w:t>
      </w:r>
    </w:p>
    <w:p w14:paraId="1D071866" w14:textId="77777777" w:rsidR="004225E5" w:rsidRPr="004225E5" w:rsidRDefault="004225E5" w:rsidP="004225E5">
      <w:pPr>
        <w:spacing w:after="0" w:line="240" w:lineRule="auto"/>
      </w:pPr>
    </w:p>
    <w:p w14:paraId="5CEC38AB" w14:textId="5D41DD0D" w:rsidR="00C126BF" w:rsidRPr="008E3C03" w:rsidRDefault="00C81137">
      <w:pPr>
        <w:pStyle w:val="Flietext"/>
        <w:ind w:firstLine="0"/>
        <w:jc w:val="both"/>
        <w:rPr>
          <w:rFonts w:ascii="Calibri" w:hAnsi="Calibri" w:cs="Calibri"/>
          <w:b/>
          <w:bCs/>
          <w:sz w:val="22"/>
          <w:szCs w:val="22"/>
        </w:rPr>
      </w:pPr>
      <w:r w:rsidRPr="008E3C03">
        <w:rPr>
          <w:rFonts w:ascii="Calibri" w:hAnsi="Calibri" w:cs="Calibri"/>
          <w:b/>
          <w:bCs/>
          <w:sz w:val="22"/>
          <w:szCs w:val="22"/>
        </w:rPr>
        <w:lastRenderedPageBreak/>
        <w:t>Kontakt:</w:t>
      </w:r>
    </w:p>
    <w:p w14:paraId="6D46EFEE" w14:textId="77777777" w:rsidR="00C126BF" w:rsidRPr="008E3C03" w:rsidRDefault="00C81137">
      <w:pPr>
        <w:pStyle w:val="Flietext"/>
        <w:ind w:firstLine="0"/>
        <w:jc w:val="both"/>
        <w:rPr>
          <w:rFonts w:ascii="Calibri" w:hAnsi="Calibri" w:cs="Calibri"/>
          <w:b/>
          <w:bCs/>
          <w:sz w:val="22"/>
          <w:szCs w:val="22"/>
        </w:rPr>
      </w:pPr>
      <w:r w:rsidRPr="008E3C03">
        <w:rPr>
          <w:rFonts w:ascii="Calibri" w:hAnsi="Calibri" w:cs="Calibri"/>
          <w:b/>
          <w:bCs/>
          <w:sz w:val="22"/>
          <w:szCs w:val="22"/>
        </w:rPr>
        <w:t>DI Birgit Steininger</w:t>
      </w:r>
    </w:p>
    <w:p w14:paraId="4096EF8D" w14:textId="77777777" w:rsidR="008E3C03" w:rsidRDefault="008E3C03">
      <w:pPr>
        <w:pStyle w:val="Flietext"/>
        <w:ind w:firstLine="0"/>
        <w:jc w:val="both"/>
        <w:rPr>
          <w:rFonts w:ascii="Calibri" w:hAnsi="Calibri" w:cs="Calibri"/>
          <w:sz w:val="22"/>
          <w:szCs w:val="22"/>
        </w:rPr>
      </w:pPr>
      <w:r w:rsidRPr="008E3C03">
        <w:rPr>
          <w:rFonts w:ascii="Calibri" w:hAnsi="Calibri" w:cs="Calibri"/>
          <w:sz w:val="22"/>
          <w:szCs w:val="22"/>
        </w:rPr>
        <w:t>Lehrgangsleitung Masterlehrgang Green Care</w:t>
      </w:r>
    </w:p>
    <w:p w14:paraId="556F684F" w14:textId="35DED4D0" w:rsidR="00C126BF" w:rsidRPr="008E3C03" w:rsidRDefault="00C81137">
      <w:pPr>
        <w:pStyle w:val="Flietext"/>
        <w:ind w:firstLine="0"/>
        <w:jc w:val="both"/>
        <w:rPr>
          <w:rFonts w:ascii="Calibri" w:hAnsi="Calibri" w:cs="Calibri"/>
          <w:sz w:val="22"/>
          <w:szCs w:val="22"/>
        </w:rPr>
      </w:pPr>
      <w:r w:rsidRPr="008E3C03">
        <w:rPr>
          <w:rFonts w:ascii="Calibri" w:hAnsi="Calibri" w:cs="Calibri"/>
          <w:sz w:val="22"/>
          <w:szCs w:val="22"/>
        </w:rPr>
        <w:t>Hochschule für Agrar- und Umweltpädagogik</w:t>
      </w:r>
    </w:p>
    <w:p w14:paraId="2E017970" w14:textId="77777777" w:rsidR="00C126BF" w:rsidRPr="008E3C03" w:rsidRDefault="00C81137">
      <w:pPr>
        <w:pStyle w:val="Flietext"/>
        <w:ind w:firstLine="0"/>
        <w:jc w:val="both"/>
        <w:rPr>
          <w:rFonts w:ascii="Calibri" w:hAnsi="Calibri" w:cs="Calibri"/>
          <w:sz w:val="22"/>
          <w:szCs w:val="22"/>
        </w:rPr>
      </w:pPr>
      <w:proofErr w:type="spellStart"/>
      <w:r w:rsidRPr="008E3C03">
        <w:rPr>
          <w:rFonts w:ascii="Calibri" w:hAnsi="Calibri" w:cs="Calibri"/>
          <w:sz w:val="22"/>
          <w:szCs w:val="22"/>
        </w:rPr>
        <w:t>Angermayergasse</w:t>
      </w:r>
      <w:proofErr w:type="spellEnd"/>
      <w:r w:rsidRPr="008E3C03">
        <w:rPr>
          <w:rFonts w:ascii="Calibri" w:hAnsi="Calibri" w:cs="Calibri"/>
          <w:sz w:val="22"/>
          <w:szCs w:val="22"/>
        </w:rPr>
        <w:t xml:space="preserve"> 1, 1130 Wien</w:t>
      </w:r>
    </w:p>
    <w:p w14:paraId="573D09EA" w14:textId="77777777" w:rsidR="00C126BF" w:rsidRPr="008E3C03" w:rsidRDefault="00AB3876">
      <w:pPr>
        <w:pStyle w:val="Flietext"/>
        <w:ind w:firstLine="0"/>
        <w:jc w:val="both"/>
        <w:rPr>
          <w:rFonts w:ascii="Calibri" w:hAnsi="Calibri" w:cs="Calibri"/>
          <w:sz w:val="22"/>
          <w:szCs w:val="22"/>
        </w:rPr>
      </w:pPr>
      <w:hyperlink r:id="rId7" w:history="1">
        <w:r w:rsidR="00C81137" w:rsidRPr="008E3C03">
          <w:rPr>
            <w:rStyle w:val="Hyperlink0"/>
            <w:rFonts w:ascii="Calibri" w:hAnsi="Calibri" w:cs="Calibri"/>
          </w:rPr>
          <w:t>birgit.steininger@agrarumweltpaedagogik.ac.at</w:t>
        </w:r>
      </w:hyperlink>
    </w:p>
    <w:p w14:paraId="5BB228BA" w14:textId="60A0E4D7" w:rsidR="00C126BF" w:rsidRDefault="00C81137">
      <w:pPr>
        <w:pStyle w:val="Flietext"/>
        <w:ind w:firstLine="0"/>
        <w:jc w:val="both"/>
        <w:rPr>
          <w:rFonts w:ascii="Calibri" w:hAnsi="Calibri" w:cs="Calibri"/>
          <w:sz w:val="22"/>
          <w:szCs w:val="22"/>
        </w:rPr>
      </w:pPr>
      <w:r w:rsidRPr="008E3C03">
        <w:rPr>
          <w:rFonts w:ascii="Calibri" w:hAnsi="Calibri" w:cs="Calibri"/>
          <w:sz w:val="22"/>
          <w:szCs w:val="22"/>
        </w:rPr>
        <w:t>Tel: 0664/13 575 43</w:t>
      </w:r>
    </w:p>
    <w:p w14:paraId="1777FE13" w14:textId="77777777" w:rsidR="008E3C03" w:rsidRPr="008E3C03" w:rsidRDefault="008E3C03">
      <w:pPr>
        <w:pStyle w:val="Flietext"/>
        <w:ind w:firstLine="0"/>
        <w:jc w:val="both"/>
        <w:rPr>
          <w:rFonts w:ascii="Calibri" w:hAnsi="Calibri" w:cs="Calibri"/>
          <w:sz w:val="22"/>
          <w:szCs w:val="22"/>
        </w:rPr>
      </w:pPr>
    </w:p>
    <w:p w14:paraId="1D2EF4C3" w14:textId="6AC30588" w:rsidR="008E3C03" w:rsidRPr="008E3C03" w:rsidRDefault="008E3C03" w:rsidP="008E3C03">
      <w:pPr>
        <w:rPr>
          <w:sz w:val="18"/>
          <w:szCs w:val="18"/>
        </w:rPr>
      </w:pPr>
      <w:r w:rsidRPr="008E3C03">
        <w:rPr>
          <w:sz w:val="18"/>
          <w:szCs w:val="18"/>
        </w:rPr>
        <w:t>Die Hochschule für Agrar- und Umweltpädagogik Wien ist das pädagogische Zentrum für Aus- und Weiterbildung von Lehrerinnen und Lehrern sowie Berater</w:t>
      </w:r>
      <w:r w:rsidR="00BE6526">
        <w:rPr>
          <w:sz w:val="18"/>
          <w:szCs w:val="18"/>
        </w:rPr>
        <w:t>I</w:t>
      </w:r>
      <w:r w:rsidRPr="008E3C03">
        <w:rPr>
          <w:sz w:val="18"/>
          <w:szCs w:val="18"/>
        </w:rPr>
        <w:t xml:space="preserve">nnen und Berater in land- und forstwirtschaftlichen sowie umweltpädagogischen Berufsfeldern. Sowohl der ländliche als auch der urbane österreichische Wirtschaftsraum sind zunehmend von einem strukturellen, ökologischen und gesellschaftlichen Wandel betroffen. Gut ausgebildete Menschen sind wertvolle </w:t>
      </w:r>
      <w:proofErr w:type="spellStart"/>
      <w:r w:rsidRPr="008E3C03">
        <w:rPr>
          <w:sz w:val="18"/>
          <w:szCs w:val="18"/>
        </w:rPr>
        <w:t>Mulitiplikator</w:t>
      </w:r>
      <w:r w:rsidR="00BE6526">
        <w:rPr>
          <w:sz w:val="18"/>
          <w:szCs w:val="18"/>
        </w:rPr>
        <w:t>I</w:t>
      </w:r>
      <w:r w:rsidRPr="008E3C03">
        <w:rPr>
          <w:sz w:val="18"/>
          <w:szCs w:val="18"/>
        </w:rPr>
        <w:t>nnen</w:t>
      </w:r>
      <w:proofErr w:type="spellEnd"/>
      <w:r w:rsidRPr="008E3C03">
        <w:rPr>
          <w:sz w:val="18"/>
          <w:szCs w:val="18"/>
        </w:rPr>
        <w:t xml:space="preserve"> und Multiplikatoren einer zukunftsfähigen Entwicklung.</w:t>
      </w:r>
    </w:p>
    <w:sectPr w:rsidR="008E3C03" w:rsidRPr="008E3C0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69B9" w14:textId="77777777" w:rsidR="00AB3876" w:rsidRDefault="00AB3876">
      <w:pPr>
        <w:spacing w:after="0" w:line="240" w:lineRule="auto"/>
      </w:pPr>
      <w:r>
        <w:separator/>
      </w:r>
    </w:p>
  </w:endnote>
  <w:endnote w:type="continuationSeparator" w:id="0">
    <w:p w14:paraId="331A5A19" w14:textId="77777777" w:rsidR="00AB3876" w:rsidRDefault="00AB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9DC7" w14:textId="77777777" w:rsidR="00AB3876" w:rsidRDefault="00AB3876">
      <w:pPr>
        <w:spacing w:after="0" w:line="240" w:lineRule="auto"/>
      </w:pPr>
      <w:r>
        <w:separator/>
      </w:r>
    </w:p>
  </w:footnote>
  <w:footnote w:type="continuationSeparator" w:id="0">
    <w:p w14:paraId="135B70EB" w14:textId="77777777" w:rsidR="00AB3876" w:rsidRDefault="00AB3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BF"/>
    <w:rsid w:val="000079FD"/>
    <w:rsid w:val="00033563"/>
    <w:rsid w:val="00046EB2"/>
    <w:rsid w:val="001E6751"/>
    <w:rsid w:val="00221BEF"/>
    <w:rsid w:val="002228EC"/>
    <w:rsid w:val="00324A93"/>
    <w:rsid w:val="00394EF1"/>
    <w:rsid w:val="00421F3F"/>
    <w:rsid w:val="004225E5"/>
    <w:rsid w:val="004247F0"/>
    <w:rsid w:val="0044583B"/>
    <w:rsid w:val="005D4063"/>
    <w:rsid w:val="00732AC6"/>
    <w:rsid w:val="007C015B"/>
    <w:rsid w:val="007C5163"/>
    <w:rsid w:val="008E3C03"/>
    <w:rsid w:val="00AB3876"/>
    <w:rsid w:val="00BE6526"/>
    <w:rsid w:val="00C126BF"/>
    <w:rsid w:val="00C34C8F"/>
    <w:rsid w:val="00C81137"/>
    <w:rsid w:val="00D65525"/>
    <w:rsid w:val="00E932D4"/>
    <w:rsid w:val="00F82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1AFA"/>
  <w15:docId w15:val="{D74526CF-30F8-47BB-824B-03B3A1D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Flietext">
    <w:name w:val="Fließtext"/>
    <w:pPr>
      <w:ind w:firstLine="170"/>
    </w:pPr>
    <w:rPr>
      <w:rFonts w:ascii="Arial" w:hAnsi="Arial" w:cs="Arial Unicode MS"/>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1B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BEF"/>
    <w:rPr>
      <w:rFonts w:ascii="Segoe UI" w:eastAsia="Calibri" w:hAnsi="Segoe UI" w:cs="Segoe UI"/>
      <w:color w:val="000000"/>
      <w:sz w:val="18"/>
      <w:szCs w:val="18"/>
      <w:u w:color="000000"/>
    </w:rPr>
  </w:style>
  <w:style w:type="paragraph" w:styleId="StandardWeb">
    <w:name w:val="Normal (Web)"/>
    <w:basedOn w:val="Standard"/>
    <w:uiPriority w:val="99"/>
    <w:semiHidden/>
    <w:unhideWhenUsed/>
    <w:rsid w:val="002228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eastAsia="de-AT"/>
    </w:rPr>
  </w:style>
  <w:style w:type="character" w:customStyle="1" w:styleId="search-item">
    <w:name w:val="search-item"/>
    <w:basedOn w:val="Absatz-Standardschriftart"/>
    <w:rsid w:val="0044583B"/>
  </w:style>
  <w:style w:type="character" w:customStyle="1" w:styleId="tlid-translation">
    <w:name w:val="tlid-translation"/>
    <w:basedOn w:val="Absatz-Standardschriftart"/>
    <w:rsid w:val="0042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663">
      <w:bodyDiv w:val="1"/>
      <w:marLeft w:val="0"/>
      <w:marRight w:val="0"/>
      <w:marTop w:val="0"/>
      <w:marBottom w:val="0"/>
      <w:divBdr>
        <w:top w:val="none" w:sz="0" w:space="0" w:color="auto"/>
        <w:left w:val="none" w:sz="0" w:space="0" w:color="auto"/>
        <w:bottom w:val="none" w:sz="0" w:space="0" w:color="auto"/>
        <w:right w:val="none" w:sz="0" w:space="0" w:color="auto"/>
      </w:divBdr>
    </w:div>
    <w:div w:id="15283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rgit.steininger@agrarumweltpaedagogik.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Steininger</dc:creator>
  <cp:lastModifiedBy>STEININGER Birgit</cp:lastModifiedBy>
  <cp:revision>3</cp:revision>
  <cp:lastPrinted>2019-06-25T08:30:00Z</cp:lastPrinted>
  <dcterms:created xsi:type="dcterms:W3CDTF">2019-06-25T12:00:00Z</dcterms:created>
  <dcterms:modified xsi:type="dcterms:W3CDTF">2019-07-03T14:33:00Z</dcterms:modified>
</cp:coreProperties>
</file>